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bidi w:val="0"/>
        <w:ind w:firstLine="560" w:firstLineChars="20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皇甫村区域面积19.6平方公里，全村有10个村民组，人口1455人，劳力7789人，耕地面积2700亩，林场面积4600亩，水面2000亩，花生2400亩油桃800亩，麻栗4000亩，板栗1500亩，其中板栗和花生销往全国各地是村民创收的支柱产业。</w:t>
      </w:r>
    </w:p>
    <w:p>
      <w:pPr>
        <w:bidi w:val="0"/>
        <w:rPr>
          <w:rFonts w:hint="eastAsia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</w:p>
    <w:p>
      <w:pPr>
        <w:bidi w:val="0"/>
        <w:ind w:firstLine="560" w:firstLineChars="20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花生2400亩，板栗1500亩，其中板栗和花生销往全国各地是村民创收的支柱产业。</w:t>
      </w:r>
    </w:p>
    <w:p>
      <w:pPr>
        <w:bidi w:val="0"/>
        <w:rPr>
          <w:rFonts w:hint="eastAsia"/>
          <w:lang w:val="en-US" w:eastAsia="zh-CN"/>
        </w:rPr>
      </w:pP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。零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散土地流转约50亩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通自来水、</w:t>
      </w:r>
      <w:r>
        <w:rPr>
          <w:rFonts w:ascii="Times New Roman" w:hAnsi="Times New Roman" w:eastAsia="仿宋" w:cs="Times New Roman"/>
          <w:sz w:val="28"/>
          <w:szCs w:val="28"/>
        </w:rPr>
        <w:t>电力电信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徐海东大将军旧居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前郭村民组人居环境提升，修建一个小公园</w:t>
      </w:r>
    </w:p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380B"/>
    <w:rsid w:val="1C122857"/>
    <w:rsid w:val="61BE3828"/>
    <w:rsid w:val="68DC18E4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3</TotalTime>
  <ScaleCrop>false</ScaleCrop>
  <LinksUpToDate>false</LinksUpToDate>
  <CharactersWithSpaces>974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2020-11-01T08:34:07Z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